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0B1C3" w14:textId="77777777" w:rsidR="00F107EC" w:rsidRPr="006D0578" w:rsidRDefault="00F107EC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Times New Roman"/>
          <w:b/>
          <w:bCs/>
          <w:sz w:val="24"/>
          <w:szCs w:val="24"/>
        </w:rPr>
        <w:tab/>
      </w:r>
      <w:r w:rsidRPr="006D0578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14:paraId="1C0091BC" w14:textId="77777777" w:rsidR="00F107EC" w:rsidRPr="006D0578" w:rsidRDefault="00F107EC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5CE39191" w14:textId="77777777" w:rsidR="00F107EC" w:rsidRPr="006D0578" w:rsidRDefault="00F107EC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6D0578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6D0578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6D0578">
        <w:rPr>
          <w:rFonts w:ascii="Corbel" w:hAnsi="Corbel" w:cs="Corbel"/>
          <w:i/>
          <w:iCs/>
          <w:smallCaps/>
          <w:sz w:val="24"/>
          <w:szCs w:val="24"/>
        </w:rPr>
        <w:t xml:space="preserve">2020-2023 </w:t>
      </w:r>
    </w:p>
    <w:p w14:paraId="3AC0BB56" w14:textId="6FA9731E" w:rsidR="00F107EC" w:rsidRPr="006D0578" w:rsidRDefault="00F107EC" w:rsidP="0024566A">
      <w:pPr>
        <w:spacing w:after="0" w:line="240" w:lineRule="exact"/>
        <w:jc w:val="center"/>
        <w:rPr>
          <w:rFonts w:ascii="Corbel" w:hAnsi="Corbel" w:cs="Corbel"/>
        </w:rPr>
      </w:pPr>
      <w:r w:rsidRPr="006D0578">
        <w:rPr>
          <w:rFonts w:ascii="Corbel" w:hAnsi="Corbel" w:cs="Corbel"/>
        </w:rPr>
        <w:t>Rok akademicki   2020-2021</w:t>
      </w:r>
    </w:p>
    <w:p w14:paraId="0EDFB873" w14:textId="77777777" w:rsidR="00F107EC" w:rsidRPr="006D0578" w:rsidRDefault="00F107EC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37B3BDF6" w14:textId="77777777" w:rsidR="00F107EC" w:rsidRPr="006D0578" w:rsidRDefault="00F107EC" w:rsidP="009C54AE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F107EC" w:rsidRPr="006D0578" w14:paraId="0DF70EBB" w14:textId="77777777">
        <w:tc>
          <w:tcPr>
            <w:tcW w:w="2694" w:type="dxa"/>
            <w:vAlign w:val="center"/>
          </w:tcPr>
          <w:p w14:paraId="058B6A5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7AB177" w14:textId="77777777" w:rsidR="00F107EC" w:rsidRPr="006D0578" w:rsidRDefault="00F107EC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publiczne i rynki finansowe</w:t>
            </w:r>
          </w:p>
        </w:tc>
      </w:tr>
      <w:tr w:rsidR="00F107EC" w:rsidRPr="006D0578" w14:paraId="60FE3A70" w14:textId="77777777">
        <w:tc>
          <w:tcPr>
            <w:tcW w:w="2694" w:type="dxa"/>
            <w:vAlign w:val="center"/>
          </w:tcPr>
          <w:p w14:paraId="59FCD00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2C4BFC8" w14:textId="77777777" w:rsidR="00F107EC" w:rsidRPr="006D0578" w:rsidRDefault="00F107EC" w:rsidP="0014305A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E/I/B.6</w:t>
            </w:r>
          </w:p>
        </w:tc>
      </w:tr>
      <w:tr w:rsidR="00F107EC" w:rsidRPr="006D0578" w14:paraId="3A492C77" w14:textId="77777777">
        <w:tc>
          <w:tcPr>
            <w:tcW w:w="2694" w:type="dxa"/>
            <w:vAlign w:val="center"/>
          </w:tcPr>
          <w:p w14:paraId="1414D247" w14:textId="77777777" w:rsidR="00F107EC" w:rsidRPr="006D0578" w:rsidRDefault="00F107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DD39D5E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107EC" w:rsidRPr="006D0578" w14:paraId="46FECFA0" w14:textId="77777777">
        <w:tc>
          <w:tcPr>
            <w:tcW w:w="2694" w:type="dxa"/>
            <w:vAlign w:val="center"/>
          </w:tcPr>
          <w:p w14:paraId="243B9AE3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B1BF26" w14:textId="71F4754B" w:rsidR="00F107EC" w:rsidRPr="006D0578" w:rsidRDefault="003F38DF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07EC" w:rsidRPr="006D0578" w14:paraId="7C2E18E0" w14:textId="77777777">
        <w:tc>
          <w:tcPr>
            <w:tcW w:w="2694" w:type="dxa"/>
            <w:vAlign w:val="center"/>
          </w:tcPr>
          <w:p w14:paraId="386FF72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697EB1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F107EC" w:rsidRPr="006D0578" w14:paraId="28CB8649" w14:textId="77777777">
        <w:tc>
          <w:tcPr>
            <w:tcW w:w="2694" w:type="dxa"/>
            <w:vAlign w:val="center"/>
          </w:tcPr>
          <w:p w14:paraId="0F7D3BA5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5DC91" w14:textId="4172F09D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6D0578"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F107EC" w:rsidRPr="006D0578" w14:paraId="394DFDCB" w14:textId="77777777">
        <w:tc>
          <w:tcPr>
            <w:tcW w:w="2694" w:type="dxa"/>
            <w:vAlign w:val="center"/>
          </w:tcPr>
          <w:p w14:paraId="22EB6FAB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27C219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07EC" w:rsidRPr="006D0578" w14:paraId="79EFA107" w14:textId="77777777">
        <w:tc>
          <w:tcPr>
            <w:tcW w:w="2694" w:type="dxa"/>
            <w:vAlign w:val="center"/>
          </w:tcPr>
          <w:p w14:paraId="000E1DE1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89CFF01" w14:textId="014E2003" w:rsidR="00F107EC" w:rsidRPr="006D0578" w:rsidRDefault="00AE14F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E4A76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07EC" w:rsidRPr="006D0578" w14:paraId="69A51DC8" w14:textId="77777777">
        <w:tc>
          <w:tcPr>
            <w:tcW w:w="2694" w:type="dxa"/>
            <w:vAlign w:val="center"/>
          </w:tcPr>
          <w:p w14:paraId="790184F2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A563E69" w14:textId="00844586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I/2</w:t>
            </w:r>
          </w:p>
        </w:tc>
      </w:tr>
      <w:tr w:rsidR="00F107EC" w:rsidRPr="006D0578" w14:paraId="141F2C77" w14:textId="77777777">
        <w:tc>
          <w:tcPr>
            <w:tcW w:w="2694" w:type="dxa"/>
            <w:vAlign w:val="center"/>
          </w:tcPr>
          <w:p w14:paraId="7E74611D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BE7F1C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107EC" w:rsidRPr="006D0578" w14:paraId="0AD9D7C5" w14:textId="77777777">
        <w:tc>
          <w:tcPr>
            <w:tcW w:w="2694" w:type="dxa"/>
            <w:vAlign w:val="center"/>
          </w:tcPr>
          <w:p w14:paraId="0AF99C2A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E89CF3" w14:textId="77777777" w:rsidR="00F107EC" w:rsidRPr="006D0578" w:rsidRDefault="00F107EC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107EC" w:rsidRPr="006D0578" w14:paraId="70DE8A49" w14:textId="77777777">
        <w:tc>
          <w:tcPr>
            <w:tcW w:w="2694" w:type="dxa"/>
            <w:vAlign w:val="center"/>
          </w:tcPr>
          <w:p w14:paraId="62374A99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5CBF6" w14:textId="77777777" w:rsidR="00F107EC" w:rsidRPr="006D0578" w:rsidRDefault="00F107EC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F107EC" w:rsidRPr="006D0578" w14:paraId="22BB32BD" w14:textId="77777777">
        <w:tc>
          <w:tcPr>
            <w:tcW w:w="2694" w:type="dxa"/>
            <w:vAlign w:val="center"/>
          </w:tcPr>
          <w:p w14:paraId="246BFE58" w14:textId="77777777" w:rsidR="00F107EC" w:rsidRPr="006D0578" w:rsidRDefault="00F107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093821" w14:textId="0C6019B2" w:rsidR="00F107EC" w:rsidRPr="006D0578" w:rsidRDefault="00F107EC" w:rsidP="006D0578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hab. Ryszard Kata, prof. UR, Dr Bogusława Sebastianka, mgr Magdalena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Suraj</w:t>
            </w:r>
            <w:proofErr w:type="spellEnd"/>
          </w:p>
        </w:tc>
      </w:tr>
    </w:tbl>
    <w:p w14:paraId="029653F5" w14:textId="77777777" w:rsidR="00F107EC" w:rsidRPr="006D0578" w:rsidRDefault="00F107EC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* </w:t>
      </w:r>
      <w:r w:rsidRPr="006D0578">
        <w:rPr>
          <w:rFonts w:ascii="Corbel" w:hAnsi="Corbel" w:cs="Corbel"/>
          <w:i/>
          <w:iCs/>
          <w:sz w:val="24"/>
          <w:szCs w:val="24"/>
        </w:rPr>
        <w:t>-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6D0578">
        <w:rPr>
          <w:rFonts w:ascii="Corbel" w:hAnsi="Corbel" w:cs="Corbel"/>
          <w:b w:val="0"/>
          <w:bCs w:val="0"/>
          <w:sz w:val="24"/>
          <w:szCs w:val="24"/>
        </w:rPr>
        <w:t xml:space="preserve">e, </w:t>
      </w:r>
      <w:r w:rsidRPr="006D0578">
        <w:rPr>
          <w:rFonts w:ascii="Corbel" w:hAnsi="Corbel" w:cs="Corbel"/>
          <w:b w:val="0"/>
          <w:bCs w:val="0"/>
          <w:i/>
          <w:iCs/>
          <w:sz w:val="24"/>
          <w:szCs w:val="24"/>
        </w:rPr>
        <w:t>zgodnie z ustaleniami w Jednostce</w:t>
      </w:r>
    </w:p>
    <w:p w14:paraId="3FE0E718" w14:textId="77777777" w:rsidR="00F107EC" w:rsidRPr="006D0578" w:rsidRDefault="00F107EC" w:rsidP="009C78D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320E5C36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07EC" w:rsidRPr="006D0578" w14:paraId="0899B544" w14:textId="77777777">
        <w:tc>
          <w:tcPr>
            <w:tcW w:w="1048" w:type="dxa"/>
          </w:tcPr>
          <w:p w14:paraId="6BF44AF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Semestr</w:t>
            </w:r>
          </w:p>
          <w:p w14:paraId="15EC231F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1F0C23D2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Wykł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2FC6F4AD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7EA54BF6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Konw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266028A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203A9E3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Sem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1995DE7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23B44B1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6D0578">
              <w:rPr>
                <w:rFonts w:ascii="Corbel" w:hAnsi="Corbel" w:cs="Corbel"/>
              </w:rPr>
              <w:t>Prakt</w:t>
            </w:r>
            <w:proofErr w:type="spellEnd"/>
            <w:r w:rsidRPr="006D0578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56B1D260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7EE093F9" w14:textId="77777777" w:rsidR="00F107EC" w:rsidRPr="006D0578" w:rsidRDefault="00F107EC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6D0578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F107EC" w:rsidRPr="006D0578" w14:paraId="09AB0B27" w14:textId="77777777">
        <w:trPr>
          <w:trHeight w:val="453"/>
        </w:trPr>
        <w:tc>
          <w:tcPr>
            <w:tcW w:w="1048" w:type="dxa"/>
          </w:tcPr>
          <w:p w14:paraId="0BCBA449" w14:textId="3EB97FA8" w:rsidR="00F107EC" w:rsidRPr="006D0578" w:rsidRDefault="0079131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1E6A28F0" w14:textId="69797CFE" w:rsidR="00F107EC" w:rsidRPr="006D0578" w:rsidRDefault="00AE14F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vAlign w:val="center"/>
          </w:tcPr>
          <w:p w14:paraId="69B13D4D" w14:textId="5D3F991E" w:rsidR="00F107EC" w:rsidRPr="006D0578" w:rsidRDefault="00AE14F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4F89A311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11" w:type="dxa"/>
            <w:vAlign w:val="center"/>
          </w:tcPr>
          <w:p w14:paraId="6E4192D2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14:paraId="64AA85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780" w:type="dxa"/>
            <w:vAlign w:val="center"/>
          </w:tcPr>
          <w:p w14:paraId="7CD88808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957" w:type="dxa"/>
            <w:vAlign w:val="center"/>
          </w:tcPr>
          <w:p w14:paraId="19E790D9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vAlign w:val="center"/>
          </w:tcPr>
          <w:p w14:paraId="63AC84B6" w14:textId="77777777" w:rsidR="00F107EC" w:rsidRPr="006D0578" w:rsidRDefault="00F107EC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vAlign w:val="center"/>
          </w:tcPr>
          <w:p w14:paraId="6C6C1694" w14:textId="692E553C" w:rsidR="00F107EC" w:rsidRPr="006D0578" w:rsidRDefault="0057205E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01D7937D" w14:textId="77777777" w:rsidR="00F107EC" w:rsidRPr="006D0578" w:rsidRDefault="00F107EC" w:rsidP="009C78D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641DE5A" w14:textId="77777777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1.2.</w:t>
      </w:r>
      <w:r w:rsidRPr="006D0578">
        <w:rPr>
          <w:rFonts w:ascii="Corbel" w:hAnsi="Corbel" w:cs="Corbel"/>
          <w:smallCaps w:val="0"/>
        </w:rPr>
        <w:tab/>
        <w:t xml:space="preserve">Sposób realizacji zajęć  </w:t>
      </w:r>
    </w:p>
    <w:p w14:paraId="3642E4BD" w14:textId="77777777" w:rsidR="0024566A" w:rsidRDefault="0024566A" w:rsidP="002456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E005A" w14:textId="77777777" w:rsidR="0024566A" w:rsidRPr="0024566A" w:rsidRDefault="0024566A" w:rsidP="0024566A">
      <w:pPr>
        <w:pStyle w:val="Punktygwne"/>
        <w:spacing w:before="0" w:after="0"/>
        <w:ind w:left="426"/>
        <w:rPr>
          <w:rStyle w:val="eop"/>
          <w:smallCaps w:val="0"/>
        </w:rPr>
      </w:pPr>
      <w:r w:rsidRPr="0024566A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24566A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24566A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14:paraId="0ACAA03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A724F28" w14:textId="22E3B80D" w:rsidR="00F107EC" w:rsidRPr="006D0578" w:rsidRDefault="00F107EC" w:rsidP="009C78D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 xml:space="preserve">1.3 </w:t>
      </w:r>
      <w:r w:rsidRPr="006D0578">
        <w:rPr>
          <w:rFonts w:ascii="Corbel" w:hAnsi="Corbel" w:cs="Corbel"/>
          <w:smallCaps w:val="0"/>
        </w:rPr>
        <w:tab/>
        <w:t xml:space="preserve">Forma zaliczenia przedmiotu (z toku) </w:t>
      </w:r>
      <w:r w:rsidRPr="006D0578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E5362D6" w14:textId="1A40E750" w:rsidR="00F107EC" w:rsidRPr="006D0578" w:rsidRDefault="00F107EC" w:rsidP="37BC51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37BC51DB">
        <w:rPr>
          <w:rFonts w:ascii="Corbel" w:hAnsi="Corbel" w:cs="Corbel"/>
          <w:b w:val="0"/>
          <w:bCs w:val="0"/>
          <w:smallCaps w:val="0"/>
        </w:rPr>
        <w:t>Egzamin</w:t>
      </w:r>
      <w:r w:rsidR="4F776E2F" w:rsidRPr="37BC51DB">
        <w:rPr>
          <w:rFonts w:ascii="Corbel" w:hAnsi="Corbel" w:cs="Corbel"/>
          <w:b w:val="0"/>
          <w:bCs w:val="0"/>
          <w:smallCaps w:val="0"/>
        </w:rPr>
        <w:t>, zaliczenie ćwiczeń na ocenę</w:t>
      </w:r>
    </w:p>
    <w:p w14:paraId="50037326" w14:textId="77777777" w:rsidR="00F107EC" w:rsidRPr="006D0578" w:rsidRDefault="00F107EC" w:rsidP="009C78D6">
      <w:pPr>
        <w:pStyle w:val="Punktygwne"/>
        <w:spacing w:before="0" w:after="0"/>
        <w:ind w:left="9765"/>
        <w:rPr>
          <w:rFonts w:ascii="Corbel" w:hAnsi="Corbel" w:cs="Corbel"/>
          <w:smallCaps w:val="0"/>
        </w:rPr>
      </w:pPr>
    </w:p>
    <w:p w14:paraId="2F65569E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 xml:space="preserve">2.Wymagania wstępne </w:t>
      </w:r>
    </w:p>
    <w:p w14:paraId="5DB8AE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4845B91" w14:textId="77777777">
        <w:tc>
          <w:tcPr>
            <w:tcW w:w="9670" w:type="dxa"/>
          </w:tcPr>
          <w:p w14:paraId="11152DA2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Pozytywne zaliczenie z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Mikroekonomii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wskazujące na posiadanie podstawowej wiedzy ekonomicznej (problemy, kategorie, prawa) oraz umiejętności interpretacji zjawisk ekonomicznych.</w:t>
            </w:r>
          </w:p>
        </w:tc>
      </w:tr>
    </w:tbl>
    <w:p w14:paraId="14B9C0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352C7DC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  <w:r w:rsidRPr="006D0578">
        <w:rPr>
          <w:rFonts w:ascii="Corbel" w:hAnsi="Corbel" w:cs="Corbel"/>
        </w:rPr>
        <w:t>3. cele, efekty Uczenia się , treści Programowe i stosowane metody Dydaktyczne</w:t>
      </w:r>
    </w:p>
    <w:p w14:paraId="06E2F28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</w:rPr>
      </w:pPr>
    </w:p>
    <w:p w14:paraId="4B7FACDD" w14:textId="3B15A463" w:rsidR="00F107EC" w:rsidRPr="006D0578" w:rsidRDefault="00F107EC" w:rsidP="009C78D6">
      <w:pPr>
        <w:pStyle w:val="Podpunkty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7C17897A" w14:textId="77777777" w:rsidR="00F107EC" w:rsidRPr="006D0578" w:rsidRDefault="00F107EC" w:rsidP="009C78D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F107EC" w:rsidRPr="006D0578" w14:paraId="77B3A9E2" w14:textId="77777777">
        <w:tc>
          <w:tcPr>
            <w:tcW w:w="851" w:type="dxa"/>
            <w:vAlign w:val="center"/>
          </w:tcPr>
          <w:p w14:paraId="2E01FC7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3E3CE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Poznanie podstawowych kategorii i pojęć z zakresu finansów oraz instytucji, norm i instrumentów tworzących systemu finansowy (w tym system finansów publicznych). Poznanie i zrozumienie powiązań finansów publicznych z gospodarką rynkową, a także roli państwa i samorządów terytorialnych w gospodarce.</w:t>
            </w:r>
          </w:p>
        </w:tc>
      </w:tr>
      <w:tr w:rsidR="00F107EC" w:rsidRPr="006D0578" w14:paraId="39D502A2" w14:textId="77777777">
        <w:tc>
          <w:tcPr>
            <w:tcW w:w="851" w:type="dxa"/>
            <w:vAlign w:val="center"/>
          </w:tcPr>
          <w:p w14:paraId="42892AE1" w14:textId="77777777" w:rsidR="00F107EC" w:rsidRPr="006D0578" w:rsidRDefault="00F107EC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33EC33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analizy struktur budżetu oraz procesów zachodzących w sektorze finansów publicznych i na rynkach finansowych. Umiej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ę</w:t>
            </w:r>
            <w:r w:rsidRPr="006D0578">
              <w:rPr>
                <w:rFonts w:ascii="Corbel" w:hAnsi="Corbel" w:cs="Corbel"/>
                <w:sz w:val="24"/>
                <w:szCs w:val="24"/>
              </w:rPr>
              <w:t>tno</w:t>
            </w:r>
            <w:r w:rsidRPr="006D0578">
              <w:rPr>
                <w:rFonts w:ascii="Corbel" w:eastAsia="TimesNewRoman" w:hAnsi="Corbel" w:cs="Corbel"/>
                <w:sz w:val="24"/>
                <w:szCs w:val="24"/>
              </w:rPr>
              <w:t>ś</w:t>
            </w:r>
            <w:r w:rsidRPr="006D0578">
              <w:rPr>
                <w:rFonts w:ascii="Corbel" w:hAnsi="Corbel" w:cs="Corbel"/>
                <w:sz w:val="24"/>
                <w:szCs w:val="24"/>
              </w:rPr>
              <w:t>ć interpretacji danych makro i mikroekonomicznych ze sfery gospodarki budżetowej, samorządu terytorialnego i rynków finansowych.</w:t>
            </w:r>
          </w:p>
        </w:tc>
      </w:tr>
      <w:tr w:rsidR="00F107EC" w:rsidRPr="006D0578" w14:paraId="25483016" w14:textId="77777777">
        <w:tc>
          <w:tcPr>
            <w:tcW w:w="851" w:type="dxa"/>
            <w:vAlign w:val="center"/>
          </w:tcPr>
          <w:p w14:paraId="3BD2C3EA" w14:textId="77777777" w:rsidR="00F107EC" w:rsidRPr="006D0578" w:rsidRDefault="00F107EC" w:rsidP="0014305A">
            <w:pPr>
              <w:pStyle w:val="Odpowiedzi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D057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FB2B14A" w14:textId="77777777" w:rsidR="00F107EC" w:rsidRPr="006D0578" w:rsidRDefault="00F107EC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Umiejętność identyfikacji i oceny zmian zachodzących w systemie finansów publicznych i funkcjonowaniu rynkowego sektora finansowego oraz ich konsekwencji społeczno-gospodarczych.</w:t>
            </w:r>
          </w:p>
        </w:tc>
      </w:tr>
    </w:tbl>
    <w:p w14:paraId="5D698B6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5165007" w14:textId="77777777" w:rsidR="00F107EC" w:rsidRPr="006D0578" w:rsidRDefault="00F107EC" w:rsidP="009C78D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3.2 Efekty uczenia się dla przedmiotu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F107EC" w:rsidRPr="006D0578" w14:paraId="7E63C333" w14:textId="77777777">
        <w:tc>
          <w:tcPr>
            <w:tcW w:w="1701" w:type="dxa"/>
            <w:vAlign w:val="center"/>
          </w:tcPr>
          <w:p w14:paraId="3408F350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smallCaps w:val="0"/>
              </w:rPr>
              <w:t>EK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566B0493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629B644D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F107EC" w:rsidRPr="006D0578" w14:paraId="1CBEC362" w14:textId="77777777">
        <w:tc>
          <w:tcPr>
            <w:tcW w:w="1701" w:type="dxa"/>
          </w:tcPr>
          <w:p w14:paraId="5444649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5ED34EB7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Definiuje i opisuje podstawowe kategorie finansowe (pieniądz, dochody, wydatki, przychody, rozchody, instrumenty finansowe). Charakteryzuje elementy i cechy podstawowych rynków finansowych (pieniężny, depozytowo-kredytowy, kapitałowy).</w:t>
            </w:r>
          </w:p>
        </w:tc>
        <w:tc>
          <w:tcPr>
            <w:tcW w:w="1873" w:type="dxa"/>
          </w:tcPr>
          <w:p w14:paraId="6B7FB13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K_W01</w:t>
            </w:r>
          </w:p>
        </w:tc>
      </w:tr>
      <w:tr w:rsidR="00F107EC" w:rsidRPr="006D0578" w14:paraId="040675BF" w14:textId="77777777">
        <w:tc>
          <w:tcPr>
            <w:tcW w:w="1701" w:type="dxa"/>
          </w:tcPr>
          <w:p w14:paraId="5D5A3AD3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98FA1A4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Charakteryzuje ogniwa systemu finansowego i ich powiązania.</w:t>
            </w:r>
          </w:p>
          <w:p w14:paraId="46390D7C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Wyjaśnia mechanizmy funkcjonowania sektora finansów publicznych.</w:t>
            </w:r>
          </w:p>
          <w:p w14:paraId="15C72005" w14:textId="77777777" w:rsidR="00F107EC" w:rsidRPr="006D0578" w:rsidRDefault="00F107EC" w:rsidP="0014305A">
            <w:pPr>
              <w:pStyle w:val="Default"/>
              <w:jc w:val="both"/>
              <w:rPr>
                <w:rFonts w:ascii="Corbel" w:hAnsi="Corbel" w:cs="Corbel"/>
              </w:rPr>
            </w:pPr>
            <w:r w:rsidRPr="006D0578">
              <w:rPr>
                <w:rFonts w:ascii="Corbel" w:hAnsi="Corbel" w:cs="Corbel"/>
              </w:rPr>
              <w:t>Rozpoznaje wzajemne powiązania i zależności między sektorem budżetowym a gospodarką oraz rynkowym systemem finansowym</w:t>
            </w:r>
            <w:r w:rsidRPr="006D0578">
              <w:rPr>
                <w:rFonts w:ascii="Corbel" w:hAnsi="Corbel" w:cs="Corbel"/>
                <w:smallCaps/>
              </w:rPr>
              <w:t>.</w:t>
            </w:r>
          </w:p>
        </w:tc>
        <w:tc>
          <w:tcPr>
            <w:tcW w:w="1873" w:type="dxa"/>
          </w:tcPr>
          <w:p w14:paraId="13242EB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K_W06</w:t>
            </w:r>
          </w:p>
          <w:p w14:paraId="6E210695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107EC" w:rsidRPr="006D0578" w14:paraId="30FC5E74" w14:textId="77777777">
        <w:tc>
          <w:tcPr>
            <w:tcW w:w="1701" w:type="dxa"/>
          </w:tcPr>
          <w:p w14:paraId="06DFDE5B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556204DA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/>
                <w:sz w:val="24"/>
                <w:szCs w:val="24"/>
              </w:rPr>
              <w:t>Określa zwrotne i bezzwrotne źródła gromadzenia i wydatkowania środków finansowych przez różne podmioty prowadzące gospodarkę finansową. Kalkuluje mikroekonomiczne konsekwencje zmian w systemie podatkowym, systemie ubezpieczeń emerytalnych i innych.</w:t>
            </w:r>
          </w:p>
        </w:tc>
        <w:tc>
          <w:tcPr>
            <w:tcW w:w="1873" w:type="dxa"/>
          </w:tcPr>
          <w:p w14:paraId="2C60F71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1EF3E34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0D63F8C9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K_U04</w:t>
            </w:r>
          </w:p>
          <w:p w14:paraId="4F4BFB81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F107EC" w:rsidRPr="006D0578" w14:paraId="3952B210" w14:textId="77777777">
        <w:tc>
          <w:tcPr>
            <w:tcW w:w="1701" w:type="dxa"/>
          </w:tcPr>
          <w:p w14:paraId="5CC052C5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5934261B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Wyprowadza wnioski na podstawie analizy określonych procesów społeczno-gospodarczych dla sytuacji sektora finansów publicznych.</w:t>
            </w:r>
          </w:p>
          <w:p w14:paraId="40A6D225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Mierzy udział sektora budżetowego w alokacji i redystrybucji zasobów.</w:t>
            </w:r>
          </w:p>
        </w:tc>
        <w:tc>
          <w:tcPr>
            <w:tcW w:w="1873" w:type="dxa"/>
          </w:tcPr>
          <w:p w14:paraId="5AD8A45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K_U05</w:t>
            </w:r>
          </w:p>
          <w:p w14:paraId="442581B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6DEDF05E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5C2B2A67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K_U10</w:t>
            </w:r>
          </w:p>
          <w:p w14:paraId="7F068CC1" w14:textId="77777777" w:rsidR="00F107EC" w:rsidRPr="006D0578" w:rsidRDefault="00F107EC" w:rsidP="003F38D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</w:rPr>
              <w:t>K_U11</w:t>
            </w:r>
          </w:p>
        </w:tc>
      </w:tr>
      <w:tr w:rsidR="00F107EC" w:rsidRPr="006D0578" w14:paraId="1C057D34" w14:textId="77777777">
        <w:tc>
          <w:tcPr>
            <w:tcW w:w="1701" w:type="dxa"/>
          </w:tcPr>
          <w:p w14:paraId="3485E3A9" w14:textId="77777777" w:rsidR="00F107EC" w:rsidRPr="006D0578" w:rsidRDefault="00F107EC" w:rsidP="0014305A">
            <w:pPr>
              <w:pStyle w:val="Pytania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0F7B87B0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świadomość złożoności i współzależności procesów w sferze gospodarki budżetowej i rynków finansowych. Zachowuje krytycyzm i niezależność myślenia w ocenie analizowanych problemów.</w:t>
            </w:r>
          </w:p>
          <w:p w14:paraId="111134BF" w14:textId="77777777" w:rsidR="00F107EC" w:rsidRPr="006D0578" w:rsidRDefault="00F107EC" w:rsidP="0014305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Posiada umiejętność do współdziałania z innymi oraz sprawność komunikowania.</w:t>
            </w:r>
          </w:p>
        </w:tc>
        <w:tc>
          <w:tcPr>
            <w:tcW w:w="1873" w:type="dxa"/>
          </w:tcPr>
          <w:p w14:paraId="5C2133A4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0C6F386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6B790018" w14:textId="77777777" w:rsidR="00F107EC" w:rsidRPr="006D0578" w:rsidRDefault="00F107EC" w:rsidP="003F38DF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19A0E2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C2C5A94" w14:textId="77777777" w:rsidR="00F107EC" w:rsidRPr="006D0578" w:rsidRDefault="00F107EC" w:rsidP="009C78D6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5C9BCA3D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26D58A4D" w14:textId="77777777">
        <w:tc>
          <w:tcPr>
            <w:tcW w:w="9639" w:type="dxa"/>
          </w:tcPr>
          <w:p w14:paraId="5FAA6445" w14:textId="77777777" w:rsidR="00F107EC" w:rsidRPr="006D0578" w:rsidRDefault="00F107EC" w:rsidP="0014305A">
            <w:pPr>
              <w:pStyle w:val="Akapitzlist1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2B7EF729" w14:textId="77777777">
        <w:tc>
          <w:tcPr>
            <w:tcW w:w="9639" w:type="dxa"/>
          </w:tcPr>
          <w:p w14:paraId="692780A4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Podstawowe pojęcia z dziedziny finansów. Ogniwa systemu finansowego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kategorie: finanse, gospodarka i polityka finansowa, system finansowy; zwrotne i bezzwrotne źródła gromadzenia i wydatkowania środków finansowych; rodzaje strumieni finansowych w gospodarcze; ogniwa i modele systemu finansowego.</w:t>
            </w:r>
          </w:p>
        </w:tc>
      </w:tr>
      <w:tr w:rsidR="00F107EC" w:rsidRPr="006D0578" w14:paraId="6B5BBAAB" w14:textId="77777777">
        <w:tc>
          <w:tcPr>
            <w:tcW w:w="9639" w:type="dxa"/>
          </w:tcPr>
          <w:p w14:paraId="40DCA2BB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2. Problematyka budżetu państwa. Zasady gospodarki budżetowej państwa –</w:t>
            </w:r>
            <w:r w:rsidRPr="006D0578">
              <w:rPr>
                <w:rFonts w:ascii="Corbel" w:hAnsi="Corbel" w:cs="Corbel"/>
                <w:sz w:val="24"/>
                <w:szCs w:val="24"/>
              </w:rPr>
              <w:t>podstawowe kategorie budżetowe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(dochody, wydatki, przychody, rozchody budżetowe); problem równoważenia budżetu, deficyt budżetowy; zasady gospodarki budżetowej; procedura budżetowa.</w:t>
            </w:r>
          </w:p>
        </w:tc>
      </w:tr>
      <w:tr w:rsidR="00F107EC" w:rsidRPr="006D0578" w14:paraId="7D078E2B" w14:textId="77777777">
        <w:tc>
          <w:tcPr>
            <w:tcW w:w="9639" w:type="dxa"/>
          </w:tcPr>
          <w:p w14:paraId="3915310D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3. Dochody i wydatki publiczne. Deficyt budżetowy i dług publiczny.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Charakterystyka dochodów publicznych (ich form, źródeł i struktury); istota, cele i narzędzia polityki fiskalnej.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F107EC" w:rsidRPr="006D0578" w14:paraId="05CC8FB6" w14:textId="77777777">
        <w:tc>
          <w:tcPr>
            <w:tcW w:w="9639" w:type="dxa"/>
          </w:tcPr>
          <w:p w14:paraId="25E60EA5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4. System zabezpieczenia społecznego </w:t>
            </w:r>
            <w:r w:rsidRPr="006D0578">
              <w:rPr>
                <w:rFonts w:ascii="Corbel" w:hAnsi="Corbel" w:cs="Corbel"/>
                <w:sz w:val="24"/>
                <w:szCs w:val="24"/>
              </w:rPr>
              <w:t>– ubezpieczenia społeczne i pomoc społeczna; ubezpieczenia zdrowotne; system ubezpieczeń emerytalno-rentowych – aspekty teoretyczne, ramy instytucjonalne, problemy w Polsce.</w:t>
            </w:r>
          </w:p>
        </w:tc>
      </w:tr>
      <w:tr w:rsidR="00F107EC" w:rsidRPr="006D0578" w14:paraId="295E90F5" w14:textId="77777777">
        <w:tc>
          <w:tcPr>
            <w:tcW w:w="9639" w:type="dxa"/>
          </w:tcPr>
          <w:p w14:paraId="13B1DC56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System bankowy. Struktura i znaczenie w systemie gospodarczym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systemu bankowego,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rodzaje banków; otoczenie instytucjonalne sektora bankowego; stabilność systemu bankowego i jego znaczenie dla realnej gospodarki; rozwój sektora bankowego w Polsce.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>Rola i funkcje banku centralnego.</w:t>
            </w:r>
          </w:p>
        </w:tc>
      </w:tr>
      <w:tr w:rsidR="00F107EC" w:rsidRPr="006D0578" w14:paraId="0F159E92" w14:textId="77777777">
        <w:tc>
          <w:tcPr>
            <w:tcW w:w="9639" w:type="dxa"/>
          </w:tcPr>
          <w:p w14:paraId="2BEBC5F2" w14:textId="77777777" w:rsidR="00F107EC" w:rsidRPr="006D0578" w:rsidRDefault="00F107EC" w:rsidP="0014305A">
            <w:pPr>
              <w:spacing w:after="0" w:line="240" w:lineRule="auto"/>
              <w:ind w:left="180" w:hanging="18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6. Rynek kapitałowy i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rynek funduszy inwestycyjnych. </w:t>
            </w:r>
            <w:r w:rsidRPr="006D0578">
              <w:rPr>
                <w:rFonts w:ascii="Corbel" w:hAnsi="Corbel" w:cs="Corbel"/>
                <w:sz w:val="24"/>
                <w:szCs w:val="24"/>
              </w:rPr>
              <w:t>Funkcje i struktura rynku kapitałowego, instrumenty rynku kapitałowego; instytucjonalne formy rynku papierów wartościowych.</w:t>
            </w:r>
          </w:p>
        </w:tc>
      </w:tr>
    </w:tbl>
    <w:p w14:paraId="4B710FB8" w14:textId="77777777" w:rsidR="00F107EC" w:rsidRPr="006D0578" w:rsidRDefault="00F107EC" w:rsidP="009C78D6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4B74E706" w14:textId="77777777" w:rsidR="00F107EC" w:rsidRPr="006D0578" w:rsidRDefault="00F107EC" w:rsidP="009C78D6">
      <w:pPr>
        <w:pStyle w:val="Akapitzlist1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F107EC" w:rsidRPr="006D0578" w14:paraId="6341E98F" w14:textId="77777777">
        <w:tc>
          <w:tcPr>
            <w:tcW w:w="9639" w:type="dxa"/>
          </w:tcPr>
          <w:p w14:paraId="5ECFC192" w14:textId="77777777" w:rsidR="00F107EC" w:rsidRPr="006D0578" w:rsidRDefault="00F107EC" w:rsidP="0014305A">
            <w:pPr>
              <w:pStyle w:val="Akapitzlist1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F107EC" w:rsidRPr="006D0578" w14:paraId="7FB0C7BA" w14:textId="77777777">
        <w:tc>
          <w:tcPr>
            <w:tcW w:w="9639" w:type="dxa"/>
          </w:tcPr>
          <w:p w14:paraId="72AA05E3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1. Pojęcie i funkcje finansów publicznych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składowe finansów publicznych (podsektory) i ich wzajemne powiązania; mechanizm finansowania i wydatki sektora finansów publicznych, zasada funduszów; funkcje: alokacyjna, redystrybucyjna, stabilizacyjna, kontrolna. </w:t>
            </w:r>
          </w:p>
        </w:tc>
      </w:tr>
      <w:tr w:rsidR="00F107EC" w:rsidRPr="006D0578" w14:paraId="47DA7F6B" w14:textId="77777777">
        <w:tc>
          <w:tcPr>
            <w:tcW w:w="9639" w:type="dxa"/>
          </w:tcPr>
          <w:p w14:paraId="3BEB2AE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2. Pojęcie i cechy budżetu. Procedura budżetowa. Zasady budżetowania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elementy konstrukcji budżetu; równowaga budżetowa a deficyt budżetowy; konsekwencje zasad budżetowych; charakterystyka procedury budżetowej; budżet liniowy, zadaniowy, operacyjny i mieszany.</w:t>
            </w:r>
          </w:p>
        </w:tc>
      </w:tr>
      <w:tr w:rsidR="00F107EC" w:rsidRPr="006D0578" w14:paraId="3940CBC4" w14:textId="77777777">
        <w:tc>
          <w:tcPr>
            <w:tcW w:w="9639" w:type="dxa"/>
          </w:tcPr>
          <w:p w14:paraId="245703FD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3. System podatkowy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cechy podatków i opłat;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elementy konstrukcji podatku; charakterystyka polskiego systemu podatkowego. Podatek jako kategoria ekonomiczna, podział podatków, teorie podatkowe, ekonomiczne skutki podatków, krzywa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Laffera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 i jej interpretacja.</w:t>
            </w:r>
          </w:p>
        </w:tc>
      </w:tr>
      <w:tr w:rsidR="00F107EC" w:rsidRPr="006D0578" w14:paraId="797D537D" w14:textId="77777777">
        <w:tc>
          <w:tcPr>
            <w:tcW w:w="9639" w:type="dxa"/>
          </w:tcPr>
          <w:p w14:paraId="05D5E34A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4. Ubezpieczenia społeczne i gospodarcze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– charakterystyka składek w ramach ubezpieczeń społecznych oraz świadczeń; trzy filary ubezpieczeń emerytalnych w Polsce; wyzwania przed systemem ubezpieczeń emerytalnych i rentowych; charakterystyka rynku ubezpieczeń gospodarczych.</w:t>
            </w:r>
          </w:p>
        </w:tc>
      </w:tr>
      <w:tr w:rsidR="00F107EC" w:rsidRPr="006D0578" w14:paraId="00A1E3A7" w14:textId="77777777">
        <w:tc>
          <w:tcPr>
            <w:tcW w:w="9639" w:type="dxa"/>
          </w:tcPr>
          <w:p w14:paraId="57F8D8CC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5. Finanse samorządu terytorialnego – </w:t>
            </w:r>
            <w:r w:rsidRPr="006D0578">
              <w:rPr>
                <w:rFonts w:ascii="Corbel" w:hAnsi="Corbel" w:cs="Corbel"/>
                <w:sz w:val="24"/>
                <w:szCs w:val="24"/>
              </w:rPr>
              <w:t>szczeble samorządu terytorialnego i ich zadania,</w:t>
            </w: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źródła finansowania zadań lokalnych i regionalnych; samodzielność finansowa i zadłużenie JST; ocena gospodarki finansowej JST w kontekście kreowania rozwoju lokalnego i </w:t>
            </w: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>regionalnego.</w:t>
            </w:r>
          </w:p>
        </w:tc>
      </w:tr>
      <w:tr w:rsidR="00F107EC" w:rsidRPr="006D0578" w14:paraId="726E461A" w14:textId="77777777">
        <w:tc>
          <w:tcPr>
            <w:tcW w:w="9639" w:type="dxa"/>
          </w:tcPr>
          <w:p w14:paraId="5DA73377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lastRenderedPageBreak/>
              <w:t>6. Charakterystyka działalności operacyjnej banków -</w:t>
            </w:r>
            <w:r w:rsidRPr="006D0578">
              <w:rPr>
                <w:rFonts w:ascii="Corbel" w:hAnsi="Corbel" w:cs="Corbel"/>
                <w:sz w:val="24"/>
                <w:szCs w:val="24"/>
              </w:rPr>
              <w:t xml:space="preserve"> rodzaje operacji bankowych; ryzyko bankowe - podział i charakterystyka; klasyfikacja kredytów bankowych; determinanty jakości portfela kredytowego; struktura wyników finansowych banków, trendy w rozwoju banków.</w:t>
            </w:r>
          </w:p>
        </w:tc>
      </w:tr>
      <w:tr w:rsidR="00F107EC" w:rsidRPr="006D0578" w14:paraId="6E4A9BE5" w14:textId="77777777">
        <w:tc>
          <w:tcPr>
            <w:tcW w:w="9639" w:type="dxa"/>
          </w:tcPr>
          <w:p w14:paraId="0B845201" w14:textId="77777777" w:rsidR="00F107EC" w:rsidRPr="006D0578" w:rsidRDefault="00F107EC" w:rsidP="0014305A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 xml:space="preserve">7. Rynek pieniężny, instrumenty rynku pieniężnego - </w:t>
            </w:r>
            <w:r w:rsidRPr="006D0578">
              <w:rPr>
                <w:rFonts w:ascii="Corbel" w:hAnsi="Corbel" w:cs="Corbel"/>
                <w:sz w:val="24"/>
                <w:szCs w:val="24"/>
              </w:rPr>
              <w:t>rynek pieniężny - funkcje, uczestnicy, instrumenty finansowe; funkcje banku centralnego, cele i instrumenty polityki monetarnej.</w:t>
            </w:r>
          </w:p>
        </w:tc>
      </w:tr>
    </w:tbl>
    <w:p w14:paraId="3F4B8E7C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0A61345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smallCaps w:val="0"/>
        </w:rPr>
        <w:t>3.4 Metody dydaktyczne</w:t>
      </w:r>
      <w:r w:rsidRPr="006D0578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0E3E314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2F6651E" w14:textId="77777777" w:rsidR="00F107EC" w:rsidRPr="006D0578" w:rsidRDefault="00F107EC" w:rsidP="009C78D6">
      <w:pPr>
        <w:spacing w:after="0"/>
        <w:ind w:left="72" w:hanging="72"/>
        <w:rPr>
          <w:rFonts w:ascii="Corbel" w:hAnsi="Corbel" w:cs="Corbel"/>
          <w:sz w:val="24"/>
          <w:szCs w:val="24"/>
        </w:rPr>
      </w:pPr>
      <w:r w:rsidRPr="006D0578">
        <w:rPr>
          <w:rFonts w:ascii="Corbel" w:hAnsi="Corbel" w:cs="Corbel"/>
          <w:sz w:val="24"/>
          <w:szCs w:val="24"/>
        </w:rPr>
        <w:t>Wykład z prezentacją multimedialną. Wykład za pomocą technik zdalnych</w:t>
      </w:r>
    </w:p>
    <w:p w14:paraId="4191D2F7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6D0578">
        <w:rPr>
          <w:rFonts w:ascii="Corbel" w:hAnsi="Corbel" w:cs="Corbel"/>
          <w:b w:val="0"/>
          <w:bCs w:val="0"/>
          <w:smallCaps w:val="0"/>
        </w:rPr>
        <w:t>Ćwiczenia obejmują dyskusję moderowaną, analizę i interpretację danych źródłowych (statystycznych)</w:t>
      </w:r>
      <w:r w:rsidRPr="006D0578">
        <w:rPr>
          <w:rFonts w:ascii="Corbel" w:hAnsi="Corbel" w:cs="Corbel"/>
          <w:b w:val="0"/>
          <w:bCs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bCs w:val="0"/>
          <w:smallCaps w:val="0"/>
        </w:rPr>
        <w:t>rozwiązywanie zadań, analizę studium przypadku, przygotowywanie referatów, pracę zespołową.</w:t>
      </w:r>
    </w:p>
    <w:p w14:paraId="125727E0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4A17433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 METODY I KRYTERIA OCENY </w:t>
      </w:r>
    </w:p>
    <w:p w14:paraId="30F3885E" w14:textId="77777777" w:rsidR="00F107EC" w:rsidRPr="006D0578" w:rsidRDefault="00F107EC" w:rsidP="009C78D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9C34EB3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4.1 Sposoby weryfikacji efektów uczenia się</w:t>
      </w:r>
    </w:p>
    <w:p w14:paraId="24AEE69F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F107EC" w:rsidRPr="006D0578" w14:paraId="054C1F97" w14:textId="77777777">
        <w:tc>
          <w:tcPr>
            <w:tcW w:w="2410" w:type="dxa"/>
            <w:vAlign w:val="center"/>
          </w:tcPr>
          <w:p w14:paraId="64D22113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C4BC265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316D9D7F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53FCDE7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0BCAFCAD" w14:textId="77777777" w:rsidR="00F107EC" w:rsidRPr="006D0578" w:rsidRDefault="00F107EC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F107EC" w:rsidRPr="006D0578" w14:paraId="2E6ADEBB" w14:textId="77777777">
        <w:tc>
          <w:tcPr>
            <w:tcW w:w="2410" w:type="dxa"/>
          </w:tcPr>
          <w:p w14:paraId="546493CF" w14:textId="77777777" w:rsidR="00F107EC" w:rsidRPr="006D0578" w:rsidRDefault="00F107EC" w:rsidP="0014305A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103" w:type="dxa"/>
          </w:tcPr>
          <w:p w14:paraId="31874FA1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2F06AEC1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508312FE" w14:textId="77777777">
        <w:tc>
          <w:tcPr>
            <w:tcW w:w="2410" w:type="dxa"/>
          </w:tcPr>
          <w:p w14:paraId="54EF83C0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EK_02</w:t>
            </w:r>
          </w:p>
        </w:tc>
        <w:tc>
          <w:tcPr>
            <w:tcW w:w="5103" w:type="dxa"/>
          </w:tcPr>
          <w:p w14:paraId="039E3219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6F49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6A3703DF" w14:textId="77777777">
        <w:tc>
          <w:tcPr>
            <w:tcW w:w="2410" w:type="dxa"/>
          </w:tcPr>
          <w:p w14:paraId="4F7C7862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14:paraId="752326D5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095B46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3E39D624" w14:textId="77777777">
        <w:tc>
          <w:tcPr>
            <w:tcW w:w="2410" w:type="dxa"/>
          </w:tcPr>
          <w:p w14:paraId="5B9C7925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14:paraId="1CE0794E" w14:textId="77777777" w:rsidR="00F107EC" w:rsidRPr="006D0578" w:rsidRDefault="00F107EC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referat z prezentacją, pisemny test egzaminacyjny</w:t>
            </w:r>
          </w:p>
        </w:tc>
        <w:tc>
          <w:tcPr>
            <w:tcW w:w="2126" w:type="dxa"/>
          </w:tcPr>
          <w:p w14:paraId="6A9A5849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  <w:tr w:rsidR="00F107EC" w:rsidRPr="006D0578" w14:paraId="1A0D193A" w14:textId="77777777">
        <w:tc>
          <w:tcPr>
            <w:tcW w:w="2410" w:type="dxa"/>
          </w:tcPr>
          <w:p w14:paraId="4BD8F2F4" w14:textId="77777777" w:rsidR="00F107EC" w:rsidRPr="006D0578" w:rsidRDefault="00F107EC" w:rsidP="0014305A">
            <w:pPr>
              <w:spacing w:before="40" w:after="40"/>
              <w:rPr>
                <w:rFonts w:ascii="Corbel" w:hAnsi="Corbel" w:cs="Corbel"/>
                <w:smallCaps/>
                <w:sz w:val="24"/>
                <w:szCs w:val="24"/>
              </w:rPr>
            </w:pPr>
            <w:r w:rsidRPr="006D0578">
              <w:rPr>
                <w:rFonts w:ascii="Corbel" w:hAnsi="Corbel" w:cs="Corbel"/>
                <w:smallCaps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14:paraId="5CED463E" w14:textId="77777777" w:rsidR="00F107EC" w:rsidRPr="006D0578" w:rsidRDefault="00F107EC" w:rsidP="00C70599">
            <w:pPr>
              <w:spacing w:after="0" w:line="240" w:lineRule="auto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ocena aktywności studenta (udział w dyskusji na ćwiczeniach),</w:t>
            </w:r>
          </w:p>
        </w:tc>
        <w:tc>
          <w:tcPr>
            <w:tcW w:w="2126" w:type="dxa"/>
          </w:tcPr>
          <w:p w14:paraId="15AC9CEE" w14:textId="77777777" w:rsidR="00F107EC" w:rsidRPr="006D0578" w:rsidRDefault="00F107EC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w,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</w:p>
        </w:tc>
      </w:tr>
    </w:tbl>
    <w:p w14:paraId="038D737B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493EC01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4.2 Warunki zaliczenia przedmiotu (kryteria oceniania) </w:t>
      </w:r>
    </w:p>
    <w:p w14:paraId="19D1D6A8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F107EC" w:rsidRPr="006D0578" w14:paraId="7157B91A" w14:textId="77777777" w:rsidTr="37BC51DB">
        <w:tc>
          <w:tcPr>
            <w:tcW w:w="9670" w:type="dxa"/>
          </w:tcPr>
          <w:p w14:paraId="2B1C86CD" w14:textId="5B312882" w:rsidR="00F107EC" w:rsidRPr="006D0578" w:rsidRDefault="63DE1FCA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Zaliczenie ćwiczeń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: </w:t>
            </w:r>
            <w:r w:rsidR="64EA3DC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średnia z </w:t>
            </w:r>
            <w:r w:rsidR="59744075" w:rsidRPr="37BC51DB">
              <w:rPr>
                <w:rFonts w:ascii="Corbel" w:hAnsi="Corbel" w:cs="Corbel"/>
                <w:b w:val="0"/>
                <w:bCs w:val="0"/>
                <w:smallCaps w:val="0"/>
              </w:rPr>
              <w:t>o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>cen</w:t>
            </w:r>
            <w:r w:rsidR="618FD890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00F107EC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referatu</w:t>
            </w:r>
            <w:r w:rsidR="773C2D6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z prezentacją i 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>ocen</w:t>
            </w:r>
            <w:r w:rsidR="68A76438" w:rsidRPr="37BC51DB">
              <w:rPr>
                <w:rFonts w:ascii="Corbel" w:hAnsi="Corbel" w:cs="Corbel"/>
                <w:b w:val="0"/>
                <w:bCs w:val="0"/>
                <w:smallCaps w:val="0"/>
              </w:rPr>
              <w:t>y</w:t>
            </w:r>
            <w:r w:rsidR="625770F9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aktyw</w:t>
            </w:r>
            <w:r w:rsidR="2A288F82" w:rsidRPr="37BC51DB">
              <w:rPr>
                <w:rFonts w:ascii="Corbel" w:hAnsi="Corbel" w:cs="Corbel"/>
                <w:b w:val="0"/>
                <w:bCs w:val="0"/>
                <w:smallCaps w:val="0"/>
              </w:rPr>
              <w:t>ności studenta na ćwiczeniach</w:t>
            </w:r>
          </w:p>
          <w:p w14:paraId="22249AEA" w14:textId="443765D1" w:rsidR="00F107EC" w:rsidRPr="006D0578" w:rsidRDefault="00F107EC" w:rsidP="37BC51DB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</w:pP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271855EA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</w:t>
            </w:r>
            <w:r w:rsidRPr="37BC51DB">
              <w:rPr>
                <w:rFonts w:ascii="Corbel" w:hAnsi="Corbel" w:cs="Corbel"/>
                <w:b w:val="0"/>
                <w:bCs w:val="0"/>
                <w:smallCaps w:val="0"/>
              </w:rPr>
              <w:t>test egzaminacyjny</w:t>
            </w:r>
            <w:r w:rsidR="64CA404F" w:rsidRPr="37BC51DB">
              <w:rPr>
                <w:rFonts w:ascii="Corbel" w:hAnsi="Corbel" w:cs="Corbel"/>
                <w:b w:val="0"/>
                <w:bCs w:val="0"/>
                <w:smallCaps w:val="0"/>
              </w:rPr>
              <w:t xml:space="preserve"> (na ocenę pozytywną wymagane minimum 51% poprawnych odpowiedzi)</w:t>
            </w:r>
          </w:p>
        </w:tc>
      </w:tr>
    </w:tbl>
    <w:p w14:paraId="4D652031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B90DA7B" w14:textId="77777777" w:rsidR="00F107EC" w:rsidRPr="006D0578" w:rsidRDefault="00F107EC" w:rsidP="009C78D6">
      <w:pPr>
        <w:pStyle w:val="Bezodstpw1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6D0578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F1A82FD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F107EC" w:rsidRPr="006D0578" w14:paraId="7A8BB747" w14:textId="77777777">
        <w:tc>
          <w:tcPr>
            <w:tcW w:w="4962" w:type="dxa"/>
            <w:vAlign w:val="center"/>
          </w:tcPr>
          <w:p w14:paraId="772009BC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226BB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F107EC" w:rsidRPr="006D0578" w14:paraId="235B10EF" w14:textId="77777777">
        <w:tc>
          <w:tcPr>
            <w:tcW w:w="4962" w:type="dxa"/>
          </w:tcPr>
          <w:p w14:paraId="5D031088" w14:textId="7D858CC2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3F38DF" w:rsidRPr="006D0578">
              <w:rPr>
                <w:rFonts w:ascii="Corbel" w:hAnsi="Corbel" w:cs="Corbel"/>
                <w:sz w:val="24"/>
                <w:szCs w:val="24"/>
              </w:rPr>
              <w:t xml:space="preserve">harmonogramu </w:t>
            </w:r>
            <w:r w:rsidRPr="006D0578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9E276B" w14:textId="7B603983" w:rsidR="00F107EC" w:rsidRPr="006D0578" w:rsidRDefault="00AE14F0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F107EC" w:rsidRPr="006D0578" w14:paraId="5EF2E726" w14:textId="77777777">
        <w:tc>
          <w:tcPr>
            <w:tcW w:w="4962" w:type="dxa"/>
          </w:tcPr>
          <w:p w14:paraId="77A56B3A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200F7813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7E28E1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F107EC" w:rsidRPr="006D0578" w14:paraId="76458307" w14:textId="77777777">
        <w:tc>
          <w:tcPr>
            <w:tcW w:w="4962" w:type="dxa"/>
          </w:tcPr>
          <w:p w14:paraId="279A8B7A" w14:textId="599EF5A6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6D0578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6D0578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egzaminu, przygotowanie referatu i prezentacji)</w:t>
            </w:r>
          </w:p>
        </w:tc>
        <w:tc>
          <w:tcPr>
            <w:tcW w:w="4677" w:type="dxa"/>
          </w:tcPr>
          <w:p w14:paraId="6EE585A8" w14:textId="4135EB5E" w:rsidR="00F107EC" w:rsidRPr="006D0578" w:rsidRDefault="00AE14F0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38</w:t>
            </w:r>
          </w:p>
        </w:tc>
      </w:tr>
      <w:tr w:rsidR="00F107EC" w:rsidRPr="006D0578" w14:paraId="0CF8E984" w14:textId="77777777">
        <w:tc>
          <w:tcPr>
            <w:tcW w:w="4962" w:type="dxa"/>
          </w:tcPr>
          <w:p w14:paraId="63C08D44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6D0578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F84EEE" w14:textId="121FAEF3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F107EC" w:rsidRPr="006D0578" w14:paraId="051D140D" w14:textId="77777777">
        <w:tc>
          <w:tcPr>
            <w:tcW w:w="4962" w:type="dxa"/>
          </w:tcPr>
          <w:p w14:paraId="4423138B" w14:textId="77777777" w:rsidR="00F107EC" w:rsidRPr="006D0578" w:rsidRDefault="00F107EC" w:rsidP="0014305A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6D0578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B183E1" w14:textId="1FEF0665" w:rsidR="00F107EC" w:rsidRPr="006D0578" w:rsidRDefault="0057205E" w:rsidP="0014305A">
            <w:pPr>
              <w:pStyle w:val="Akapitzlist1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4796EADF" w14:textId="77777777" w:rsidR="00F107EC" w:rsidRPr="006D0578" w:rsidRDefault="00F107EC" w:rsidP="009C78D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6D0578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03BD570A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1C0CEF0" w14:textId="11CD9162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>6. PRAKTYKI ZAWODOWE W RAMACH PRZEDMIOTU</w:t>
      </w:r>
    </w:p>
    <w:p w14:paraId="2CCF786C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F107EC" w:rsidRPr="006D0578" w14:paraId="6C13189D" w14:textId="77777777" w:rsidTr="006D0578">
        <w:trPr>
          <w:trHeight w:val="397"/>
        </w:trPr>
        <w:tc>
          <w:tcPr>
            <w:tcW w:w="2359" w:type="pct"/>
          </w:tcPr>
          <w:p w14:paraId="2E4B99A8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5529461" w14:textId="6833F1C6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F107EC" w:rsidRPr="006D0578" w14:paraId="120B07BB" w14:textId="77777777" w:rsidTr="006D0578">
        <w:trPr>
          <w:trHeight w:val="397"/>
        </w:trPr>
        <w:tc>
          <w:tcPr>
            <w:tcW w:w="2359" w:type="pct"/>
          </w:tcPr>
          <w:p w14:paraId="33A434E6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8E2AC1" w14:textId="2BCF3862" w:rsidR="00F107EC" w:rsidRPr="006D0578" w:rsidRDefault="006D0578" w:rsidP="006D057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C344DB3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0D95B1C9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6D0578">
        <w:rPr>
          <w:rFonts w:ascii="Corbel" w:hAnsi="Corbel" w:cs="Corbel"/>
          <w:smallCaps w:val="0"/>
        </w:rPr>
        <w:t xml:space="preserve">7. LITERATURA </w:t>
      </w:r>
    </w:p>
    <w:p w14:paraId="42D212C2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F107EC" w:rsidRPr="006D0578" w14:paraId="1C6DF37D" w14:textId="77777777" w:rsidTr="4AF277D2">
        <w:trPr>
          <w:trHeight w:val="397"/>
        </w:trPr>
        <w:tc>
          <w:tcPr>
            <w:tcW w:w="5000" w:type="pct"/>
          </w:tcPr>
          <w:p w14:paraId="102672CC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E0EB92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Owsiak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Finanse publiczne: współczesne ujęcie 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WN PWN, Warszawa 2017</w:t>
            </w:r>
          </w:p>
          <w:p w14:paraId="05E2CE9D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Czekaj J. 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Rynki, instrumenty i instytucje finansowe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 2008.</w:t>
            </w:r>
          </w:p>
          <w:p w14:paraId="691D19A6" w14:textId="77777777" w:rsidR="00F107EC" w:rsidRPr="006D0578" w:rsidRDefault="00F107EC" w:rsidP="006D057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Żyżyński J.,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Budżet i polityka podatkowa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Wybrane zagadnienia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2009.</w:t>
            </w:r>
          </w:p>
        </w:tc>
      </w:tr>
      <w:tr w:rsidR="00F107EC" w:rsidRPr="006D0578" w14:paraId="61A9C7A9" w14:textId="77777777" w:rsidTr="4AF277D2">
        <w:trPr>
          <w:trHeight w:val="397"/>
        </w:trPr>
        <w:tc>
          <w:tcPr>
            <w:tcW w:w="5000" w:type="pct"/>
          </w:tcPr>
          <w:p w14:paraId="4122B164" w14:textId="77777777" w:rsidR="00F107EC" w:rsidRPr="006D0578" w:rsidRDefault="00F107EC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Literatura uzupełniająca: </w:t>
            </w:r>
          </w:p>
          <w:p w14:paraId="6AFC1EE5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Podstawka M.(red.),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Finanse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. WN PWN, Warszawa 2010.</w:t>
            </w:r>
          </w:p>
          <w:p w14:paraId="653A21AA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Dębski W.,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Rynek finansowy i jego mechanizmy. Podstawy teorii i praktyki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2010.</w:t>
            </w:r>
          </w:p>
          <w:p w14:paraId="022A54F2" w14:textId="77777777" w:rsidR="00F107EC" w:rsidRPr="006D0578" w:rsidRDefault="00F107EC" w:rsidP="006D0578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Korenik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D., </w:t>
            </w:r>
            <w:proofErr w:type="spellStart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Korenik</w:t>
            </w:r>
            <w:proofErr w:type="spellEnd"/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 xml:space="preserve"> S., </w:t>
            </w:r>
            <w:r w:rsidRPr="006D0578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Podstawy finansów</w:t>
            </w:r>
            <w:r w:rsidRPr="006D0578">
              <w:rPr>
                <w:rFonts w:ascii="Corbel" w:hAnsi="Corbel" w:cs="Corbel"/>
                <w:b w:val="0"/>
                <w:bCs w:val="0"/>
                <w:smallCaps w:val="0"/>
              </w:rPr>
              <w:t>, WN PWN, Warszawa 2004.</w:t>
            </w:r>
          </w:p>
          <w:p w14:paraId="3505900B" w14:textId="25D5F75C" w:rsidR="00F107EC" w:rsidRPr="006D0578" w:rsidRDefault="00F107EC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Zaleska M. (red.), </w:t>
            </w:r>
            <w:r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Współczesna bankowość</w:t>
            </w: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</w:t>
            </w:r>
            <w:proofErr w:type="spellStart"/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>, Warszawa 2007.</w:t>
            </w:r>
          </w:p>
          <w:p w14:paraId="2D0987C1" w14:textId="2ED44FD9" w:rsidR="00F107EC" w:rsidRPr="006D0578" w:rsidRDefault="2624DCEE" w:rsidP="4AF277D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b w:val="0"/>
                <w:bCs w:val="0"/>
                <w:smallCaps w:val="0"/>
              </w:rPr>
            </w:pPr>
            <w:r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Kata R.,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Nowak K. </w:t>
            </w:r>
            <w:r w:rsidR="7CEB4DA0" w:rsidRPr="4AF277D2">
              <w:rPr>
                <w:rFonts w:ascii="Corbel" w:hAnsi="Corbel" w:cs="Corbel"/>
                <w:b w:val="0"/>
                <w:bCs w:val="0"/>
                <w:smallCaps w:val="0"/>
              </w:rPr>
              <w:t>,</w:t>
            </w:r>
            <w:r w:rsidR="29FEC59B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>Leszczyńska M</w:t>
            </w:r>
            <w:r w:rsidR="1DAA20AF" w:rsidRPr="4AF277D2">
              <w:rPr>
                <w:rFonts w:ascii="Corbel" w:hAnsi="Corbel" w:cs="Corbel"/>
                <w:b w:val="0"/>
                <w:bCs w:val="0"/>
                <w:smallCaps w:val="0"/>
              </w:rPr>
              <w:t>.,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Kowal A.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, Sebastianka B., </w:t>
            </w:r>
            <w:r w:rsidR="26E42361" w:rsidRPr="4AF277D2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>Bezpieczeństwo finansowe gospodarstw domowych – wybrane zagadnienia</w:t>
            </w:r>
            <w:r w:rsidR="26E42361" w:rsidRPr="4AF277D2">
              <w:rPr>
                <w:rFonts w:ascii="Corbel" w:hAnsi="Corbel" w:cs="Corbel"/>
                <w:b w:val="0"/>
                <w:bCs w:val="0"/>
                <w:smallCaps w:val="0"/>
              </w:rPr>
              <w:t>, Wyd. Uniwersytetu Rzeszowskiego, Rzeszów</w:t>
            </w:r>
            <w:r w:rsidR="4DC9CAD4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="46E632AC" w:rsidRPr="4AF277D2">
              <w:rPr>
                <w:rFonts w:ascii="Corbel" w:hAnsi="Corbel" w:cs="Corbel"/>
                <w:b w:val="0"/>
                <w:bCs w:val="0"/>
                <w:smallCaps w:val="0"/>
              </w:rPr>
              <w:t xml:space="preserve"> 2020.</w:t>
            </w:r>
          </w:p>
        </w:tc>
      </w:tr>
    </w:tbl>
    <w:p w14:paraId="495D995A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26D0EE4F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85313A8" w14:textId="77777777" w:rsidR="00F107EC" w:rsidRPr="006D0578" w:rsidRDefault="00F107EC" w:rsidP="009C78D6">
      <w:pPr>
        <w:pStyle w:val="Punktygwne"/>
        <w:spacing w:before="0" w:after="0"/>
        <w:ind w:left="360"/>
        <w:rPr>
          <w:rFonts w:ascii="Corbel" w:hAnsi="Corbel" w:cs="Corbel"/>
        </w:rPr>
      </w:pPr>
      <w:r w:rsidRPr="006D0578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625EE65" w14:textId="77777777" w:rsidR="00F107EC" w:rsidRPr="006D0578" w:rsidRDefault="00F107EC" w:rsidP="009C78D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sectPr w:rsidR="00F107EC" w:rsidRPr="006D05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70F8E" w14:textId="77777777" w:rsidR="005E1795" w:rsidRDefault="005E1795" w:rsidP="00C16ABF">
      <w:pPr>
        <w:spacing w:after="0" w:line="240" w:lineRule="auto"/>
      </w:pPr>
      <w:r>
        <w:separator/>
      </w:r>
    </w:p>
  </w:endnote>
  <w:endnote w:type="continuationSeparator" w:id="0">
    <w:p w14:paraId="54CF234F" w14:textId="77777777" w:rsidR="005E1795" w:rsidRDefault="005E17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D7751" w14:textId="77777777" w:rsidR="005E1795" w:rsidRDefault="005E1795" w:rsidP="00C16ABF">
      <w:pPr>
        <w:spacing w:after="0" w:line="240" w:lineRule="auto"/>
      </w:pPr>
      <w:r>
        <w:separator/>
      </w:r>
    </w:p>
  </w:footnote>
  <w:footnote w:type="continuationSeparator" w:id="0">
    <w:p w14:paraId="6AC4928B" w14:textId="77777777" w:rsidR="005E1795" w:rsidRDefault="005E179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23453"/>
    <w:multiLevelType w:val="hybridMultilevel"/>
    <w:tmpl w:val="47CCC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025277"/>
    <w:multiLevelType w:val="hybridMultilevel"/>
    <w:tmpl w:val="E4A678B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02F7E"/>
    <w:rsid w:val="00124BFF"/>
    <w:rsid w:val="0012560E"/>
    <w:rsid w:val="00127108"/>
    <w:rsid w:val="00134B13"/>
    <w:rsid w:val="0014305A"/>
    <w:rsid w:val="00144B8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5D50"/>
    <w:rsid w:val="001F2CA2"/>
    <w:rsid w:val="001F5758"/>
    <w:rsid w:val="002144C0"/>
    <w:rsid w:val="00215FA7"/>
    <w:rsid w:val="002175BF"/>
    <w:rsid w:val="0022477D"/>
    <w:rsid w:val="002278A9"/>
    <w:rsid w:val="002336F9"/>
    <w:rsid w:val="00236B1C"/>
    <w:rsid w:val="0024028F"/>
    <w:rsid w:val="00244ABC"/>
    <w:rsid w:val="0024566A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4CE7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38DF"/>
    <w:rsid w:val="003F6E1D"/>
    <w:rsid w:val="00411BE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D7AC0"/>
    <w:rsid w:val="004E4A76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2925"/>
    <w:rsid w:val="0056696D"/>
    <w:rsid w:val="0057205E"/>
    <w:rsid w:val="0059484D"/>
    <w:rsid w:val="005A0855"/>
    <w:rsid w:val="005A133C"/>
    <w:rsid w:val="005A3196"/>
    <w:rsid w:val="005A3493"/>
    <w:rsid w:val="005C080F"/>
    <w:rsid w:val="005C55E5"/>
    <w:rsid w:val="005C696A"/>
    <w:rsid w:val="005E1795"/>
    <w:rsid w:val="005E6E85"/>
    <w:rsid w:val="005F259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810FF"/>
    <w:rsid w:val="00696477"/>
    <w:rsid w:val="006A4A2E"/>
    <w:rsid w:val="006D050F"/>
    <w:rsid w:val="006D0578"/>
    <w:rsid w:val="006D6139"/>
    <w:rsid w:val="006E5D65"/>
    <w:rsid w:val="006F1282"/>
    <w:rsid w:val="006F1FBC"/>
    <w:rsid w:val="006F31E2"/>
    <w:rsid w:val="00706544"/>
    <w:rsid w:val="007072BA"/>
    <w:rsid w:val="00714F15"/>
    <w:rsid w:val="0071620A"/>
    <w:rsid w:val="00724677"/>
    <w:rsid w:val="00725459"/>
    <w:rsid w:val="007327BD"/>
    <w:rsid w:val="00734608"/>
    <w:rsid w:val="00736819"/>
    <w:rsid w:val="00745302"/>
    <w:rsid w:val="007461D6"/>
    <w:rsid w:val="00746EC8"/>
    <w:rsid w:val="00763BF1"/>
    <w:rsid w:val="00766FD4"/>
    <w:rsid w:val="0078168C"/>
    <w:rsid w:val="00787C2A"/>
    <w:rsid w:val="00790E27"/>
    <w:rsid w:val="00791317"/>
    <w:rsid w:val="00793B01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9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AEA"/>
    <w:rsid w:val="00A43BF6"/>
    <w:rsid w:val="00A53FA5"/>
    <w:rsid w:val="00A54817"/>
    <w:rsid w:val="00A601C8"/>
    <w:rsid w:val="00A60544"/>
    <w:rsid w:val="00A60799"/>
    <w:rsid w:val="00A84C85"/>
    <w:rsid w:val="00A97DE1"/>
    <w:rsid w:val="00AA1EDC"/>
    <w:rsid w:val="00AB053C"/>
    <w:rsid w:val="00AD1146"/>
    <w:rsid w:val="00AD27D3"/>
    <w:rsid w:val="00AD66D6"/>
    <w:rsid w:val="00AE1160"/>
    <w:rsid w:val="00AE14F0"/>
    <w:rsid w:val="00AE1F57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C797F"/>
    <w:rsid w:val="00BD2BFB"/>
    <w:rsid w:val="00BD3869"/>
    <w:rsid w:val="00BD66E9"/>
    <w:rsid w:val="00BD6FF4"/>
    <w:rsid w:val="00BE2AB7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5002"/>
    <w:rsid w:val="00C766DF"/>
    <w:rsid w:val="00C80D32"/>
    <w:rsid w:val="00C94B98"/>
    <w:rsid w:val="00CA2B96"/>
    <w:rsid w:val="00CA5089"/>
    <w:rsid w:val="00CA56E5"/>
    <w:rsid w:val="00CD6897"/>
    <w:rsid w:val="00CE5BAC"/>
    <w:rsid w:val="00CE5EBD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7EC"/>
    <w:rsid w:val="00F17567"/>
    <w:rsid w:val="00F27A7B"/>
    <w:rsid w:val="00F47D3A"/>
    <w:rsid w:val="00F526AF"/>
    <w:rsid w:val="00F617C3"/>
    <w:rsid w:val="00F7066B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28352D2"/>
    <w:rsid w:val="0A43E8EC"/>
    <w:rsid w:val="154075B4"/>
    <w:rsid w:val="1AF0DE85"/>
    <w:rsid w:val="1DAA20AF"/>
    <w:rsid w:val="2292124E"/>
    <w:rsid w:val="2471AAAE"/>
    <w:rsid w:val="2624DCEE"/>
    <w:rsid w:val="26E42361"/>
    <w:rsid w:val="271855EA"/>
    <w:rsid w:val="29FEC59B"/>
    <w:rsid w:val="2A288F82"/>
    <w:rsid w:val="2FCA6853"/>
    <w:rsid w:val="30BA27DD"/>
    <w:rsid w:val="32DFED44"/>
    <w:rsid w:val="37BC51DB"/>
    <w:rsid w:val="38628F12"/>
    <w:rsid w:val="3DC3D76E"/>
    <w:rsid w:val="3EAC5AF8"/>
    <w:rsid w:val="40482B59"/>
    <w:rsid w:val="46E632AC"/>
    <w:rsid w:val="4AF277D2"/>
    <w:rsid w:val="4DC9CAD4"/>
    <w:rsid w:val="4F776E2F"/>
    <w:rsid w:val="59744075"/>
    <w:rsid w:val="618FD890"/>
    <w:rsid w:val="625770F9"/>
    <w:rsid w:val="635DD93E"/>
    <w:rsid w:val="639AD8D8"/>
    <w:rsid w:val="63DE1FCA"/>
    <w:rsid w:val="64CA404F"/>
    <w:rsid w:val="64EA3DC9"/>
    <w:rsid w:val="68A76438"/>
    <w:rsid w:val="6FDD9BB3"/>
    <w:rsid w:val="7222E512"/>
    <w:rsid w:val="773C2D6A"/>
    <w:rsid w:val="792208C1"/>
    <w:rsid w:val="7A282BAC"/>
    <w:rsid w:val="7CEB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DCCACC"/>
  <w15:docId w15:val="{978A9B2F-D588-4C1C-B243-F4C0FCA38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4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4566A"/>
  </w:style>
  <w:style w:type="character" w:customStyle="1" w:styleId="spellingerror">
    <w:name w:val="spellingerror"/>
    <w:basedOn w:val="Domylnaczcionkaakapitu"/>
    <w:rsid w:val="0024566A"/>
  </w:style>
  <w:style w:type="character" w:customStyle="1" w:styleId="eop">
    <w:name w:val="eop"/>
    <w:basedOn w:val="Domylnaczcionkaakapitu"/>
    <w:rsid w:val="00245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2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E51FD-F936-4964-9881-E374416DAB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6F2556-C07C-44F6-A1BB-C025C048A6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3EA67E-746C-4D60-BCAC-E4327D0F5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1439</Words>
  <Characters>8636</Characters>
  <Application>Microsoft Office Word</Application>
  <DocSecurity>0</DocSecurity>
  <Lines>71</Lines>
  <Paragraphs>20</Paragraphs>
  <ScaleCrop>false</ScaleCrop>
  <Company>Hewlett-Packard Company</Company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21</cp:revision>
  <cp:lastPrinted>2019-02-06T12:12:00Z</cp:lastPrinted>
  <dcterms:created xsi:type="dcterms:W3CDTF">2020-10-12T18:26:00Z</dcterms:created>
  <dcterms:modified xsi:type="dcterms:W3CDTF">2020-12-15T18:11:00Z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